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4E9A4" w14:textId="77777777" w:rsidR="002D6279" w:rsidRPr="002D6279" w:rsidRDefault="002D6279" w:rsidP="002D62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ΕΛΛΗΝΙΚΗ ΔΗΜΟΚΡΑΤΙΑ</w:t>
      </w:r>
    </w:p>
    <w:p w14:paraId="1674363C" w14:textId="77777777" w:rsidR="002D6279" w:rsidRPr="002D6279" w:rsidRDefault="002D6279" w:rsidP="002D62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ΥΠΟΥΡΓΕΙΟ ΨΗΦΙΑΚΗΣ ΔΙΑΚΥΒΕΡΝΗΣΗΣ</w:t>
      </w:r>
    </w:p>
    <w:p w14:paraId="035166CE" w14:textId="77777777" w:rsidR="002D6279" w:rsidRPr="002D6279" w:rsidRDefault="002D6279" w:rsidP="002D62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ΥΠΗΡΕΣΙΑ ΣΥΝΤΟΝΙΣΜΟΥ</w:t>
      </w:r>
    </w:p>
    <w:p w14:paraId="64E1997E" w14:textId="77777777" w:rsidR="002D6279" w:rsidRPr="002D6279" w:rsidRDefault="002D6279" w:rsidP="002D62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ΓΡΑΦΕΙΟ ΝΟΜΙΚΩΝ ΚΑΙ ΚΟΙΝΟΒΟΥΛΕΥΤΙΚΩΝ</w:t>
      </w:r>
    </w:p>
    <w:p w14:paraId="3DCA5A81" w14:textId="77777777" w:rsidR="002D6279" w:rsidRPr="002D6279" w:rsidRDefault="002D6279" w:rsidP="002D62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ΘΕΜΑΤΩΝ</w:t>
      </w:r>
    </w:p>
    <w:p w14:paraId="16FEEEA4" w14:textId="77777777" w:rsidR="002D6279" w:rsidRPr="002D6279" w:rsidRDefault="002D6279" w:rsidP="002D62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Δ/</w:t>
      </w:r>
      <w:proofErr w:type="spellStart"/>
      <w:r w:rsidRPr="002D6279">
        <w:rPr>
          <w:rFonts w:asciiTheme="majorBidi" w:hAnsiTheme="majorBidi" w:cstheme="majorBidi"/>
          <w:b/>
          <w:bCs/>
          <w:sz w:val="24"/>
          <w:szCs w:val="24"/>
        </w:rPr>
        <w:t>νση</w:t>
      </w:r>
      <w:proofErr w:type="spellEnd"/>
      <w:r w:rsidRPr="002D6279"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proofErr w:type="spellStart"/>
      <w:r w:rsidRPr="002D6279">
        <w:rPr>
          <w:rFonts w:asciiTheme="majorBidi" w:hAnsiTheme="majorBidi" w:cstheme="majorBidi"/>
          <w:b/>
          <w:bCs/>
          <w:sz w:val="24"/>
          <w:szCs w:val="24"/>
        </w:rPr>
        <w:t>Φραγκούδη</w:t>
      </w:r>
      <w:proofErr w:type="spellEnd"/>
      <w:r w:rsidRPr="002D6279">
        <w:rPr>
          <w:rFonts w:asciiTheme="majorBidi" w:hAnsiTheme="majorBidi" w:cstheme="majorBidi"/>
          <w:b/>
          <w:bCs/>
          <w:sz w:val="24"/>
          <w:szCs w:val="24"/>
        </w:rPr>
        <w:t xml:space="preserve"> 11 &amp; Αλ. Πάντου</w:t>
      </w:r>
    </w:p>
    <w:p w14:paraId="4D15D302" w14:textId="77777777" w:rsidR="002D6279" w:rsidRPr="002D6279" w:rsidRDefault="002D6279" w:rsidP="002D62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Τ.Κ.: 101 63 Καλλιθέα</w:t>
      </w:r>
    </w:p>
    <w:p w14:paraId="594CCDDD" w14:textId="77777777" w:rsidR="002D6279" w:rsidRPr="002D6279" w:rsidRDefault="002D6279" w:rsidP="002D6279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D6279">
        <w:rPr>
          <w:rFonts w:asciiTheme="majorBidi" w:hAnsiTheme="majorBidi" w:cstheme="majorBidi"/>
          <w:b/>
          <w:bCs/>
          <w:sz w:val="24"/>
          <w:szCs w:val="24"/>
        </w:rPr>
        <w:t>Πληρ</w:t>
      </w:r>
      <w:proofErr w:type="spellEnd"/>
      <w:r w:rsidRPr="002D6279">
        <w:rPr>
          <w:rFonts w:asciiTheme="majorBidi" w:hAnsiTheme="majorBidi" w:cstheme="majorBidi"/>
          <w:b/>
          <w:bCs/>
          <w:sz w:val="24"/>
          <w:szCs w:val="24"/>
        </w:rPr>
        <w:t xml:space="preserve">.: Α. </w:t>
      </w:r>
      <w:proofErr w:type="spellStart"/>
      <w:r w:rsidRPr="002D6279">
        <w:rPr>
          <w:rFonts w:asciiTheme="majorBidi" w:hAnsiTheme="majorBidi" w:cstheme="majorBidi"/>
          <w:b/>
          <w:bCs/>
          <w:sz w:val="24"/>
          <w:szCs w:val="24"/>
        </w:rPr>
        <w:t>Κεχαγιόγλου</w:t>
      </w:r>
      <w:proofErr w:type="spellEnd"/>
    </w:p>
    <w:p w14:paraId="728284D4" w14:textId="77777777" w:rsidR="002D6279" w:rsidRPr="002D6279" w:rsidRDefault="002D6279" w:rsidP="002D6279">
      <w:pPr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 w:rsidRPr="002D6279">
        <w:rPr>
          <w:rFonts w:asciiTheme="majorBidi" w:hAnsiTheme="majorBidi" w:cstheme="majorBidi"/>
          <w:b/>
          <w:bCs/>
          <w:sz w:val="24"/>
          <w:szCs w:val="24"/>
        </w:rPr>
        <w:t>Τηλ</w:t>
      </w:r>
      <w:proofErr w:type="spellEnd"/>
      <w:r w:rsidRPr="002D6279">
        <w:rPr>
          <w:rFonts w:asciiTheme="majorBidi" w:hAnsiTheme="majorBidi" w:cstheme="majorBidi"/>
          <w:b/>
          <w:bCs/>
          <w:sz w:val="24"/>
          <w:szCs w:val="24"/>
        </w:rPr>
        <w:t>.: 210 9098681</w:t>
      </w:r>
    </w:p>
    <w:p w14:paraId="142EA84A" w14:textId="77777777" w:rsidR="002D6279" w:rsidRPr="002D6279" w:rsidRDefault="002D6279" w:rsidP="002D6279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Email: ke@mindigital.gr</w:t>
      </w:r>
    </w:p>
    <w:p w14:paraId="5CFAC851" w14:textId="77777777" w:rsidR="002D6279" w:rsidRPr="002D6279" w:rsidRDefault="002D6279" w:rsidP="002D6279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ΠΡΟΣ: Τη Βουλή των Ελλήνων</w:t>
      </w:r>
    </w:p>
    <w:p w14:paraId="1BE3B66D" w14:textId="77777777" w:rsidR="002D6279" w:rsidRPr="002D6279" w:rsidRDefault="002D6279" w:rsidP="002D6279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Διεύθυνση Κοινοβουλευτικού Ελέγχου</w:t>
      </w:r>
    </w:p>
    <w:p w14:paraId="09DA35C3" w14:textId="77777777" w:rsidR="002D6279" w:rsidRPr="002D6279" w:rsidRDefault="002D6279" w:rsidP="002D6279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Τμήμα Ερωτήσεων &amp; ΑΚΕ</w:t>
      </w:r>
    </w:p>
    <w:p w14:paraId="134D3C3B" w14:textId="77777777" w:rsidR="002D6279" w:rsidRPr="002D6279" w:rsidRDefault="002D6279" w:rsidP="002D6279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 xml:space="preserve">ΚΟΙΝ.: Βουλευτή κ. Π. </w:t>
      </w:r>
      <w:proofErr w:type="spellStart"/>
      <w:r w:rsidRPr="002D6279">
        <w:rPr>
          <w:rFonts w:asciiTheme="majorBidi" w:hAnsiTheme="majorBidi" w:cstheme="majorBidi"/>
          <w:b/>
          <w:bCs/>
          <w:sz w:val="24"/>
          <w:szCs w:val="24"/>
        </w:rPr>
        <w:t>Παρασκευαΐδη</w:t>
      </w:r>
      <w:proofErr w:type="spellEnd"/>
    </w:p>
    <w:p w14:paraId="150C545D" w14:textId="77777777" w:rsidR="002D6279" w:rsidRPr="002D6279" w:rsidRDefault="002D6279" w:rsidP="002D6279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>Διά της Βουλής των Ελλήνων</w:t>
      </w:r>
    </w:p>
    <w:p w14:paraId="150D3EB7" w14:textId="77777777" w:rsidR="002D6279" w:rsidRPr="002D6279" w:rsidRDefault="002D6279" w:rsidP="002D6279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sz w:val="24"/>
          <w:szCs w:val="24"/>
        </w:rPr>
        <w:t xml:space="preserve">Θέμα: «Απάντηση στην υπ’ </w:t>
      </w:r>
      <w:proofErr w:type="spellStart"/>
      <w:r w:rsidRPr="002D6279">
        <w:rPr>
          <w:rFonts w:asciiTheme="majorBidi" w:hAnsiTheme="majorBidi" w:cstheme="majorBidi"/>
          <w:b/>
          <w:bCs/>
          <w:sz w:val="24"/>
          <w:szCs w:val="24"/>
        </w:rPr>
        <w:t>αρ</w:t>
      </w:r>
      <w:proofErr w:type="spellEnd"/>
      <w:r w:rsidRPr="002D6279">
        <w:rPr>
          <w:rFonts w:asciiTheme="majorBidi" w:hAnsiTheme="majorBidi" w:cstheme="majorBidi"/>
          <w:b/>
          <w:bCs/>
          <w:sz w:val="24"/>
          <w:szCs w:val="24"/>
        </w:rPr>
        <w:t xml:space="preserve">. 639/8.9.2023 Ερώτηση του βουλευτή κ. Π. </w:t>
      </w:r>
      <w:proofErr w:type="spellStart"/>
      <w:r w:rsidRPr="002D6279">
        <w:rPr>
          <w:rFonts w:asciiTheme="majorBidi" w:hAnsiTheme="majorBidi" w:cstheme="majorBidi"/>
          <w:b/>
          <w:bCs/>
          <w:sz w:val="24"/>
          <w:szCs w:val="24"/>
        </w:rPr>
        <w:t>Παρασκευαΐδη</w:t>
      </w:r>
      <w:proofErr w:type="spellEnd"/>
      <w:r w:rsidRPr="002D6279">
        <w:rPr>
          <w:rFonts w:asciiTheme="majorBidi" w:hAnsiTheme="majorBidi" w:cstheme="majorBidi"/>
          <w:b/>
          <w:bCs/>
          <w:sz w:val="24"/>
          <w:szCs w:val="24"/>
        </w:rPr>
        <w:t>»</w:t>
      </w:r>
    </w:p>
    <w:p w14:paraId="382BBE89" w14:textId="77777777" w:rsidR="002D6279" w:rsidRPr="002D6279" w:rsidRDefault="002D6279" w:rsidP="002D6279">
      <w:pPr>
        <w:jc w:val="both"/>
        <w:rPr>
          <w:rFonts w:asciiTheme="majorBidi" w:hAnsiTheme="majorBidi" w:cstheme="majorBidi"/>
          <w:sz w:val="24"/>
          <w:szCs w:val="24"/>
        </w:rPr>
      </w:pPr>
      <w:r w:rsidRPr="002D6279">
        <w:rPr>
          <w:rFonts w:asciiTheme="majorBidi" w:hAnsiTheme="majorBidi" w:cstheme="majorBidi"/>
          <w:sz w:val="24"/>
          <w:szCs w:val="24"/>
        </w:rPr>
        <w:t xml:space="preserve">Σε απάντηση της </w:t>
      </w:r>
      <w:proofErr w:type="spellStart"/>
      <w:r w:rsidRPr="002D6279">
        <w:rPr>
          <w:rFonts w:asciiTheme="majorBidi" w:hAnsiTheme="majorBidi" w:cstheme="majorBidi"/>
          <w:sz w:val="24"/>
          <w:szCs w:val="24"/>
        </w:rPr>
        <w:t>Eρώτησής</w:t>
      </w:r>
      <w:proofErr w:type="spellEnd"/>
      <w:r w:rsidRPr="002D6279">
        <w:rPr>
          <w:rFonts w:asciiTheme="majorBidi" w:hAnsiTheme="majorBidi" w:cstheme="majorBidi"/>
          <w:sz w:val="24"/>
          <w:szCs w:val="24"/>
        </w:rPr>
        <w:t xml:space="preserve"> σας:</w:t>
      </w:r>
    </w:p>
    <w:p w14:paraId="01394F43" w14:textId="77777777" w:rsidR="002D6279" w:rsidRPr="002D6279" w:rsidRDefault="002D6279" w:rsidP="002D6279">
      <w:pPr>
        <w:jc w:val="both"/>
        <w:rPr>
          <w:rFonts w:asciiTheme="majorBidi" w:hAnsiTheme="majorBidi" w:cstheme="majorBidi"/>
          <w:sz w:val="24"/>
          <w:szCs w:val="24"/>
        </w:rPr>
      </w:pPr>
      <w:r w:rsidRPr="002D6279">
        <w:rPr>
          <w:rFonts w:asciiTheme="majorBidi" w:hAnsiTheme="majorBidi" w:cstheme="majorBidi"/>
          <w:sz w:val="24"/>
          <w:szCs w:val="24"/>
        </w:rPr>
        <w:t>Το ζήτημα το οποίο τίθεται με την Ερώτησή σας είναι ιδιαίτερης σημασίας και, ως εκ τούτου,</w:t>
      </w:r>
    </w:p>
    <w:p w14:paraId="6504FE03" w14:textId="2C0A501F" w:rsidR="002D6279" w:rsidRPr="002D6279" w:rsidRDefault="002D6279" w:rsidP="002D6279">
      <w:pPr>
        <w:jc w:val="both"/>
        <w:rPr>
          <w:rFonts w:asciiTheme="majorBidi" w:hAnsiTheme="majorBidi" w:cstheme="majorBidi"/>
          <w:sz w:val="24"/>
          <w:szCs w:val="24"/>
        </w:rPr>
      </w:pPr>
      <w:r w:rsidRPr="002D6279">
        <w:rPr>
          <w:rFonts w:asciiTheme="majorBidi" w:hAnsiTheme="majorBidi" w:cstheme="majorBidi"/>
          <w:sz w:val="24"/>
          <w:szCs w:val="24"/>
        </w:rPr>
        <w:t>οφείλει να τύχει ειδικότερης μέριμνας.</w:t>
      </w:r>
      <w:r w:rsidRPr="002D6279">
        <w:rPr>
          <w:rFonts w:asciiTheme="majorBidi" w:hAnsiTheme="majorBidi" w:cstheme="majorBidi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sz w:val="24"/>
          <w:szCs w:val="24"/>
        </w:rPr>
        <w:t>Η Γενική Γραμματεία Τηλεπικοινωνιών και Ταχυδρομείων του Υπουργείου Ψηφιακής</w:t>
      </w:r>
      <w:r w:rsidRPr="002D6279">
        <w:rPr>
          <w:rFonts w:asciiTheme="majorBidi" w:hAnsiTheme="majorBidi" w:cstheme="majorBidi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sz w:val="24"/>
          <w:szCs w:val="24"/>
        </w:rPr>
        <w:t>Διακυβέρνησης είναι κεντρικός φορέας συντονισμού του Έργου εξασφάλισης της πρόσβασης</w:t>
      </w:r>
      <w:r w:rsidRPr="002D6279">
        <w:rPr>
          <w:rFonts w:asciiTheme="majorBidi" w:hAnsiTheme="majorBidi" w:cstheme="majorBidi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sz w:val="24"/>
          <w:szCs w:val="24"/>
        </w:rPr>
        <w:t>των μόνιμων κατοίκων των Περιοχών Εκτός Τηλεοπτικής Κάλυψης (ΠΕΤΚ) στα προγράμματα</w:t>
      </w:r>
      <w:r w:rsidRPr="002D6279">
        <w:rPr>
          <w:rFonts w:asciiTheme="majorBidi" w:hAnsiTheme="majorBidi" w:cstheme="majorBidi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sz w:val="24"/>
          <w:szCs w:val="24"/>
        </w:rPr>
        <w:t>των ελληνικών τηλεοπτικών σταθμών ελεύθερης λήψης εθνικής εμβέλειας.</w:t>
      </w:r>
      <w:r w:rsidRPr="002D6279">
        <w:rPr>
          <w:rFonts w:asciiTheme="majorBidi" w:hAnsiTheme="majorBidi" w:cstheme="majorBidi"/>
          <w:sz w:val="24"/>
          <w:szCs w:val="24"/>
        </w:rPr>
        <w:t xml:space="preserve"> </w:t>
      </w:r>
    </w:p>
    <w:p w14:paraId="496787D8" w14:textId="4313327F" w:rsidR="00D27925" w:rsidRPr="002D6279" w:rsidRDefault="002D6279" w:rsidP="002D6279">
      <w:pPr>
        <w:jc w:val="both"/>
        <w:rPr>
          <w:rFonts w:asciiTheme="majorBidi" w:hAnsiTheme="majorBidi" w:cstheme="majorBidi"/>
          <w:sz w:val="24"/>
          <w:szCs w:val="24"/>
        </w:rPr>
      </w:pPr>
      <w:r w:rsidRPr="002D6279">
        <w:rPr>
          <w:rFonts w:asciiTheme="majorBidi" w:hAnsiTheme="majorBidi" w:cstheme="majorBidi"/>
          <w:sz w:val="24"/>
          <w:szCs w:val="24"/>
        </w:rPr>
        <w:t xml:space="preserve">Στο πλαίσιο του Έργου, εκδόθηκε και δημοσιεύτηκε την 19η.5.2021 στην Εφημερίδα </w:t>
      </w:r>
      <w:r>
        <w:rPr>
          <w:rFonts w:asciiTheme="majorBidi" w:hAnsiTheme="majorBidi" w:cstheme="majorBidi"/>
          <w:sz w:val="24"/>
          <w:szCs w:val="24"/>
        </w:rPr>
        <w:t xml:space="preserve">της </w:t>
      </w:r>
      <w:r w:rsidRPr="002D6279">
        <w:rPr>
          <w:rFonts w:asciiTheme="majorBidi" w:hAnsiTheme="majorBidi" w:cstheme="majorBidi"/>
          <w:sz w:val="24"/>
          <w:szCs w:val="24"/>
        </w:rPr>
        <w:t>Κυβερνήσεως η υπ’ αριθ. οικ.14177 ΕΞ 14.5.2021 κοινή απόφαση των Υπουργών Ανάπτυξης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sz w:val="24"/>
          <w:szCs w:val="24"/>
        </w:rPr>
        <w:t>και Επενδύσεων, Εσωτερικών, Ψηφιακής Διακυβέρνησης, Επικρατείας και Υφυπουργού στον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sz w:val="24"/>
          <w:szCs w:val="24"/>
        </w:rPr>
        <w:t>Πρωθυπουργό (Β΄ 2066), όπως ισχύει.</w:t>
      </w:r>
      <w:r w:rsidRPr="002D6279">
        <w:rPr>
          <w:rFonts w:asciiTheme="majorBidi" w:hAnsiTheme="majorBidi" w:cstheme="majorBidi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sz w:val="24"/>
          <w:szCs w:val="24"/>
        </w:rPr>
        <w:t xml:space="preserve">Σύμφωνα με τα Παραρτήματα Α΄ και Β΄ του ν. 4563/2018, όπως ισχύουν, ο οικισμός </w:t>
      </w:r>
      <w:proofErr w:type="spellStart"/>
      <w:r w:rsidRPr="002D6279">
        <w:rPr>
          <w:rFonts w:asciiTheme="majorBidi" w:hAnsiTheme="majorBidi" w:cstheme="majorBidi"/>
          <w:sz w:val="24"/>
          <w:szCs w:val="24"/>
        </w:rPr>
        <w:t>Πλωμάρι</w:t>
      </w:r>
      <w:proofErr w:type="spellEnd"/>
      <w:r w:rsidRPr="002D6279">
        <w:rPr>
          <w:rFonts w:asciiTheme="majorBidi" w:hAnsiTheme="majorBidi" w:cstheme="majorBidi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sz w:val="24"/>
          <w:szCs w:val="24"/>
        </w:rPr>
        <w:t>του Δήμου Μυτιλήνης, καθώς και οι οικισμοί Αγία Βαρβάρα, Άγιος Ισίδωρος, Αμπέλια,</w:t>
      </w:r>
      <w:r w:rsidRPr="002D6279">
        <w:rPr>
          <w:rFonts w:asciiTheme="majorBidi" w:hAnsiTheme="majorBidi" w:cstheme="majorBidi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sz w:val="24"/>
          <w:szCs w:val="24"/>
        </w:rPr>
        <w:t xml:space="preserve">Ευαγγελίστρια, Κάτω </w:t>
      </w:r>
      <w:proofErr w:type="spellStart"/>
      <w:r w:rsidRPr="002D6279">
        <w:rPr>
          <w:rFonts w:asciiTheme="majorBidi" w:hAnsiTheme="majorBidi" w:cstheme="majorBidi"/>
          <w:sz w:val="24"/>
          <w:szCs w:val="24"/>
        </w:rPr>
        <w:t>Χωρίον</w:t>
      </w:r>
      <w:proofErr w:type="spellEnd"/>
      <w:r w:rsidRPr="002D627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D6279">
        <w:rPr>
          <w:rFonts w:asciiTheme="majorBidi" w:hAnsiTheme="majorBidi" w:cstheme="majorBidi"/>
          <w:sz w:val="24"/>
          <w:szCs w:val="24"/>
        </w:rPr>
        <w:t>Μεγαλοχώρι</w:t>
      </w:r>
      <w:proofErr w:type="spellEnd"/>
      <w:r w:rsidRPr="002D627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D6279">
        <w:rPr>
          <w:rFonts w:asciiTheme="majorBidi" w:hAnsiTheme="majorBidi" w:cstheme="majorBidi"/>
          <w:sz w:val="24"/>
          <w:szCs w:val="24"/>
        </w:rPr>
        <w:t>Μελίντα</w:t>
      </w:r>
      <w:proofErr w:type="spellEnd"/>
      <w:r w:rsidRPr="002D627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D6279">
        <w:rPr>
          <w:rFonts w:asciiTheme="majorBidi" w:hAnsiTheme="majorBidi" w:cstheme="majorBidi"/>
          <w:sz w:val="24"/>
          <w:szCs w:val="24"/>
        </w:rPr>
        <w:t>Μέσουνα</w:t>
      </w:r>
      <w:proofErr w:type="spellEnd"/>
      <w:r w:rsidRPr="002D6279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Pr="002D6279">
        <w:rPr>
          <w:rFonts w:asciiTheme="majorBidi" w:hAnsiTheme="majorBidi" w:cstheme="majorBidi"/>
          <w:sz w:val="24"/>
          <w:szCs w:val="24"/>
        </w:rPr>
        <w:t>Παλαιοχώρι</w:t>
      </w:r>
      <w:proofErr w:type="spellEnd"/>
      <w:r w:rsidRPr="002D6279">
        <w:rPr>
          <w:rFonts w:asciiTheme="majorBidi" w:hAnsiTheme="majorBidi" w:cstheme="majorBidi"/>
          <w:sz w:val="24"/>
          <w:szCs w:val="24"/>
        </w:rPr>
        <w:t>. Παραλία</w:t>
      </w:r>
      <w:r w:rsidRPr="002D627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D6279">
        <w:rPr>
          <w:rFonts w:asciiTheme="majorBidi" w:hAnsiTheme="majorBidi" w:cstheme="majorBidi"/>
          <w:sz w:val="24"/>
          <w:szCs w:val="24"/>
        </w:rPr>
        <w:t>Δρότας</w:t>
      </w:r>
      <w:proofErr w:type="spellEnd"/>
      <w:r w:rsidRPr="002D6279">
        <w:rPr>
          <w:rFonts w:asciiTheme="majorBidi" w:hAnsiTheme="majorBidi" w:cstheme="majorBidi"/>
          <w:sz w:val="24"/>
          <w:szCs w:val="24"/>
        </w:rPr>
        <w:t xml:space="preserve">, Πλαγιά και </w:t>
      </w:r>
      <w:proofErr w:type="spellStart"/>
      <w:r w:rsidRPr="002D6279">
        <w:rPr>
          <w:rFonts w:asciiTheme="majorBidi" w:hAnsiTheme="majorBidi" w:cstheme="majorBidi"/>
          <w:sz w:val="24"/>
          <w:szCs w:val="24"/>
        </w:rPr>
        <w:t>Τρύγονας</w:t>
      </w:r>
      <w:proofErr w:type="spellEnd"/>
      <w:r w:rsidRPr="002D6279">
        <w:rPr>
          <w:rFonts w:asciiTheme="majorBidi" w:hAnsiTheme="majorBidi" w:cstheme="majorBidi"/>
          <w:sz w:val="24"/>
          <w:szCs w:val="24"/>
        </w:rPr>
        <w:t xml:space="preserve"> της Δημοτικής Ενότητας </w:t>
      </w:r>
      <w:proofErr w:type="spellStart"/>
      <w:r w:rsidRPr="002D6279">
        <w:rPr>
          <w:rFonts w:asciiTheme="majorBidi" w:hAnsiTheme="majorBidi" w:cstheme="majorBidi"/>
          <w:sz w:val="24"/>
          <w:szCs w:val="24"/>
        </w:rPr>
        <w:t>Πλωμαρίου</w:t>
      </w:r>
      <w:proofErr w:type="spellEnd"/>
      <w:r w:rsidRPr="002D6279">
        <w:rPr>
          <w:rFonts w:asciiTheme="majorBidi" w:hAnsiTheme="majorBidi" w:cstheme="majorBidi"/>
          <w:sz w:val="24"/>
          <w:szCs w:val="24"/>
        </w:rPr>
        <w:t xml:space="preserve"> είναι ενταγμένοι </w:t>
      </w:r>
      <w:r w:rsidRPr="002D6279">
        <w:rPr>
          <w:rFonts w:asciiTheme="majorBidi" w:hAnsiTheme="majorBidi" w:cstheme="majorBidi"/>
          <w:sz w:val="24"/>
          <w:szCs w:val="24"/>
        </w:rPr>
        <w:t xml:space="preserve">στις </w:t>
      </w:r>
      <w:r w:rsidRPr="002D6279">
        <w:rPr>
          <w:rFonts w:asciiTheme="majorBidi" w:hAnsiTheme="majorBidi" w:cstheme="majorBidi"/>
          <w:sz w:val="24"/>
          <w:szCs w:val="24"/>
        </w:rPr>
        <w:t>Περιοχές Εκτός Τηλεοπτικής Κάλυψης (ΠΕΤΚ) του ν. 4563/2018 (Α΄ 169)</w:t>
      </w:r>
      <w:r w:rsidRPr="002D6279">
        <w:rPr>
          <w:rFonts w:asciiTheme="majorBidi" w:hAnsiTheme="majorBidi" w:cstheme="majorBidi"/>
          <w:sz w:val="24"/>
          <w:szCs w:val="24"/>
        </w:rPr>
        <w:t>.</w:t>
      </w:r>
    </w:p>
    <w:p w14:paraId="28CDCE24" w14:textId="5837C901" w:rsidR="002D6279" w:rsidRPr="002D6279" w:rsidRDefault="002D6279" w:rsidP="002D62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2D6279">
        <w:rPr>
          <w:rFonts w:asciiTheme="majorBidi" w:hAnsiTheme="majorBidi" w:cstheme="majorBidi"/>
          <w:kern w:val="0"/>
          <w:sz w:val="24"/>
          <w:szCs w:val="24"/>
        </w:rPr>
        <w:lastRenderedPageBreak/>
        <w:t>Οι μόνιμοι κάτοικοι των περιοχών που διατηρούν κύρια, μόνιμη και πραγματική κατοικία σε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μία από τις παραπάνω ΠΕΤΚ δύνανται να υποβάλλουν αιτήματα για την πρόσβασή τους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στους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ελληνικούς τηλεοπτικούς σταθμούς ελεύθερης λήψης εθνικής εμβέλειας είτε ψηφιακά μέσω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της ιστοσελίδας https://white-areas.gov.gr/ είτε μέσω των Κέντρων Εξυπηρέτησης Πολιτών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(ΚΕΠ) του Δήμου Μυτιλήνης κατά τις περιόδους υποβολής αιτήσεων.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Οι δικαιούχοι του Έργου μπορούν να επιλέξουν είτε την τεχνολογία επίγειας ψηφιακής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proofErr w:type="spellStart"/>
      <w:r w:rsidRPr="002D6279">
        <w:rPr>
          <w:rFonts w:asciiTheme="majorBidi" w:hAnsiTheme="majorBidi" w:cstheme="majorBidi"/>
          <w:kern w:val="0"/>
          <w:sz w:val="24"/>
          <w:szCs w:val="24"/>
        </w:rPr>
        <w:t>ευρυεκπομπής</w:t>
      </w:r>
      <w:proofErr w:type="spellEnd"/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(</w:t>
      </w:r>
      <w:proofErr w:type="spellStart"/>
      <w:r w:rsidRPr="002D6279">
        <w:rPr>
          <w:rFonts w:asciiTheme="majorBidi" w:hAnsiTheme="majorBidi" w:cstheme="majorBidi"/>
          <w:kern w:val="0"/>
          <w:sz w:val="24"/>
          <w:szCs w:val="24"/>
        </w:rPr>
        <w:t>πάροχος</w:t>
      </w:r>
      <w:proofErr w:type="spellEnd"/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DIGEA A.E.) είτε την τεχνολογία δορυφορικής </w:t>
      </w:r>
      <w:proofErr w:type="spellStart"/>
      <w:r w:rsidRPr="002D6279">
        <w:rPr>
          <w:rFonts w:asciiTheme="majorBidi" w:hAnsiTheme="majorBidi" w:cstheme="majorBidi"/>
          <w:kern w:val="0"/>
          <w:sz w:val="24"/>
          <w:szCs w:val="24"/>
        </w:rPr>
        <w:t>ευρυεκπομπής</w:t>
      </w:r>
      <w:proofErr w:type="spellEnd"/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(</w:t>
      </w:r>
      <w:proofErr w:type="spellStart"/>
      <w:r w:rsidRPr="002D6279">
        <w:rPr>
          <w:rFonts w:asciiTheme="majorBidi" w:hAnsiTheme="majorBidi" w:cstheme="majorBidi"/>
          <w:kern w:val="0"/>
          <w:sz w:val="24"/>
          <w:szCs w:val="24"/>
        </w:rPr>
        <w:t>πάροχος</w:t>
      </w:r>
      <w:proofErr w:type="spellEnd"/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COSMOTE Α.Ε.).</w:t>
      </w:r>
    </w:p>
    <w:p w14:paraId="0C5E6369" w14:textId="7B0EF998" w:rsidR="002D6279" w:rsidRPr="002D6279" w:rsidRDefault="002D6279" w:rsidP="002D62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2D6279">
        <w:rPr>
          <w:rFonts w:asciiTheme="majorBidi" w:hAnsiTheme="majorBidi" w:cstheme="majorBidi"/>
          <w:kern w:val="0"/>
          <w:sz w:val="24"/>
          <w:szCs w:val="24"/>
        </w:rPr>
        <w:t>Για την ένταξη νέων περιοχών στο Έργο «Πρόσβαση των μόνιμων κατοίκων των περιοχών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εκτός τηλεοπτικής κάλυψης στους ελληνικούς τηλεοπτικούς σταθμούς ελεύθερης λήψης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εθνικής εμβέλειας», υποβάλλονται αιτήματα από τους Δήμους προς τη Γενική Γραμματεία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Τηλεπικοινωνιών και Ταχυδρομείων, τα οποία αξιολογούνται σύμφωνα με τα οριζόμενα στο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άρθρο 15 της υπ’ αριθ. οικ.14177 ΕΞ 14.5.2021 κοινής απόφασης των Υπουργών Ανάπτυξης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και Επενδύσεων, Εσωτερικών, Ψηφιακής Διακυβέρνησης, Επικρατείας και Υφυπουργού στον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Πρωθυπουργό (Β΄ 2066).</w:t>
      </w:r>
    </w:p>
    <w:p w14:paraId="5A5B6CF0" w14:textId="596AA858" w:rsidR="002D6279" w:rsidRPr="002D6279" w:rsidRDefault="002D6279" w:rsidP="002D62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2D6279">
        <w:rPr>
          <w:rFonts w:asciiTheme="majorBidi" w:hAnsiTheme="majorBidi" w:cstheme="majorBidi"/>
          <w:kern w:val="0"/>
          <w:sz w:val="24"/>
          <w:szCs w:val="24"/>
        </w:rPr>
        <w:t>Επιπρόσθετα, για την πληρέστερη κάλυψη των τηλεοπτικά μη καλυπτόμενων περιοχών, βάσει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του </w:t>
      </w:r>
      <w:proofErr w:type="spellStart"/>
      <w:r w:rsidRPr="002D6279">
        <w:rPr>
          <w:rFonts w:asciiTheme="majorBidi" w:hAnsiTheme="majorBidi" w:cstheme="majorBidi"/>
          <w:kern w:val="0"/>
          <w:sz w:val="24"/>
          <w:szCs w:val="24"/>
        </w:rPr>
        <w:t>άρ</w:t>
      </w:r>
      <w:proofErr w:type="spellEnd"/>
      <w:r w:rsidRPr="002D6279">
        <w:rPr>
          <w:rFonts w:asciiTheme="majorBidi" w:hAnsiTheme="majorBidi" w:cstheme="majorBidi"/>
          <w:kern w:val="0"/>
          <w:sz w:val="24"/>
          <w:szCs w:val="24"/>
        </w:rPr>
        <w:t>. 108 του ν. 4915/2022 (Α΄ 63), υπάρχει πρόβλεψη για δυνατότητα χρηματοδότησης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των Οργανισμών Τοπικής Αυτοδιοίκησης (Ο.Τ.Α.) για την εγκατάσταση και λειτουργία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Σταθμών Συμπληρωματικής Κάλυψης (Σ.Σ.Κ.), οι οποίοι εγκαθίστανται με σκοπό την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εξυπηρέτηση των αναγκών τηλεοπτικής κάλυψης του τοπικού πληθυσμού, εντός των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διοικητικών τους ορίων, που δεν εξυπηρετείται από τα </w:t>
      </w:r>
      <w:proofErr w:type="spellStart"/>
      <w:r w:rsidRPr="002D6279">
        <w:rPr>
          <w:rFonts w:asciiTheme="majorBidi" w:hAnsiTheme="majorBidi" w:cstheme="majorBidi"/>
          <w:kern w:val="0"/>
          <w:sz w:val="24"/>
          <w:szCs w:val="24"/>
        </w:rPr>
        <w:t>αδειοδοτημένα</w:t>
      </w:r>
      <w:proofErr w:type="spellEnd"/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δίκτυα επίγειας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ψηφιακής </w:t>
      </w:r>
      <w:proofErr w:type="spellStart"/>
      <w:r w:rsidRPr="002D6279">
        <w:rPr>
          <w:rFonts w:asciiTheme="majorBidi" w:hAnsiTheme="majorBidi" w:cstheme="majorBidi"/>
          <w:kern w:val="0"/>
          <w:sz w:val="24"/>
          <w:szCs w:val="24"/>
        </w:rPr>
        <w:t>ευρυεκπομπής</w:t>
      </w:r>
      <w:proofErr w:type="spellEnd"/>
      <w:r w:rsidRPr="002D6279">
        <w:rPr>
          <w:rFonts w:asciiTheme="majorBidi" w:hAnsiTheme="majorBidi" w:cstheme="majorBidi"/>
          <w:kern w:val="0"/>
          <w:sz w:val="24"/>
          <w:szCs w:val="24"/>
        </w:rPr>
        <w:t>.</w:t>
      </w:r>
    </w:p>
    <w:p w14:paraId="729974D8" w14:textId="100813AE" w:rsidR="002D6279" w:rsidRPr="002D6279" w:rsidRDefault="002D6279" w:rsidP="002D6279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kern w:val="0"/>
          <w:sz w:val="24"/>
          <w:szCs w:val="24"/>
        </w:rPr>
      </w:pPr>
      <w:r w:rsidRPr="002D6279">
        <w:rPr>
          <w:rFonts w:asciiTheme="majorBidi" w:hAnsiTheme="majorBidi" w:cstheme="majorBidi"/>
          <w:kern w:val="0"/>
          <w:sz w:val="24"/>
          <w:szCs w:val="24"/>
        </w:rPr>
        <w:t>Σε κάθε περίπτωση, το Υπουργείο Ψηφιακής Διακυβέρνησης, αντιλαμβανόμενο και την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ειδικότερη εθνική σημασία του ζητήματος, επεξεργάζεται ήδη περαιτέρω δράσεις για την εν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γένει κάλυψη των αναγκών επικοινωνίας, σήματος και ψηφιακής πρόσβασης των ακριτικών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 xml:space="preserve"> </w:t>
      </w:r>
      <w:r w:rsidRPr="002D6279">
        <w:rPr>
          <w:rFonts w:asciiTheme="majorBidi" w:hAnsiTheme="majorBidi" w:cstheme="majorBidi"/>
          <w:kern w:val="0"/>
          <w:sz w:val="24"/>
          <w:szCs w:val="24"/>
        </w:rPr>
        <w:t>περιοχών, περιλαμβανομένης και της Λέσβου.</w:t>
      </w:r>
    </w:p>
    <w:p w14:paraId="042471F7" w14:textId="77777777" w:rsidR="002D6279" w:rsidRPr="002D6279" w:rsidRDefault="002D6279" w:rsidP="002D627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kern w:val="0"/>
          <w:sz w:val="24"/>
          <w:szCs w:val="24"/>
        </w:rPr>
        <w:t>Ο ΥΦΥΠΟΥΡΓΟΣ</w:t>
      </w:r>
    </w:p>
    <w:p w14:paraId="0534CF00" w14:textId="77777777" w:rsidR="002D6279" w:rsidRPr="002D6279" w:rsidRDefault="002D6279" w:rsidP="002D627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kern w:val="0"/>
          <w:sz w:val="24"/>
          <w:szCs w:val="24"/>
        </w:rPr>
        <w:t>ΨΗΦΙΑΚΗΣ ΔΙΑΚΥΒΕΡΝΗΣΗΣ</w:t>
      </w:r>
    </w:p>
    <w:p w14:paraId="55F5E44D" w14:textId="77777777" w:rsidR="002D6279" w:rsidRPr="002D6279" w:rsidRDefault="002D6279" w:rsidP="002D627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b/>
          <w:bCs/>
          <w:kern w:val="0"/>
          <w:sz w:val="24"/>
          <w:szCs w:val="24"/>
        </w:rPr>
      </w:pPr>
      <w:r w:rsidRPr="002D6279">
        <w:rPr>
          <w:rFonts w:asciiTheme="majorBidi" w:hAnsiTheme="majorBidi" w:cstheme="majorBidi"/>
          <w:b/>
          <w:bCs/>
          <w:kern w:val="0"/>
          <w:sz w:val="24"/>
          <w:szCs w:val="24"/>
        </w:rPr>
        <w:t>ΚΩΝΣΤΑΝΤΙΝΟΣ ΚΥΡΑΝΑΚΗΣ</w:t>
      </w:r>
    </w:p>
    <w:p w14:paraId="55444BBE" w14:textId="77777777" w:rsidR="002D6279" w:rsidRPr="002D6279" w:rsidRDefault="002D6279" w:rsidP="002D627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kern w:val="0"/>
          <w:sz w:val="24"/>
          <w:szCs w:val="24"/>
        </w:rPr>
      </w:pPr>
      <w:proofErr w:type="spellStart"/>
      <w:r w:rsidRPr="002D6279">
        <w:rPr>
          <w:rFonts w:asciiTheme="majorBidi" w:hAnsiTheme="majorBidi" w:cstheme="majorBidi"/>
          <w:kern w:val="0"/>
          <w:sz w:val="24"/>
          <w:szCs w:val="24"/>
        </w:rPr>
        <w:t>Αρ</w:t>
      </w:r>
      <w:proofErr w:type="spellEnd"/>
      <w:r w:rsidRPr="002D6279">
        <w:rPr>
          <w:rFonts w:asciiTheme="majorBidi" w:hAnsiTheme="majorBidi" w:cstheme="majorBidi"/>
          <w:kern w:val="0"/>
          <w:sz w:val="24"/>
          <w:szCs w:val="24"/>
        </w:rPr>
        <w:t>. σελ. απάντησης: (2)</w:t>
      </w:r>
    </w:p>
    <w:p w14:paraId="381A95D6" w14:textId="77777777" w:rsidR="002D6279" w:rsidRPr="002D6279" w:rsidRDefault="002D6279" w:rsidP="002D6279">
      <w:pPr>
        <w:autoSpaceDE w:val="0"/>
        <w:autoSpaceDN w:val="0"/>
        <w:adjustRightInd w:val="0"/>
        <w:spacing w:after="0" w:line="240" w:lineRule="auto"/>
        <w:jc w:val="right"/>
        <w:rPr>
          <w:rFonts w:asciiTheme="majorBidi" w:hAnsiTheme="majorBidi" w:cstheme="majorBidi"/>
          <w:kern w:val="0"/>
          <w:sz w:val="24"/>
          <w:szCs w:val="24"/>
        </w:rPr>
      </w:pPr>
      <w:proofErr w:type="spellStart"/>
      <w:r w:rsidRPr="002D6279">
        <w:rPr>
          <w:rFonts w:asciiTheme="majorBidi" w:hAnsiTheme="majorBidi" w:cstheme="majorBidi"/>
          <w:kern w:val="0"/>
          <w:sz w:val="24"/>
          <w:szCs w:val="24"/>
        </w:rPr>
        <w:t>Αρ</w:t>
      </w:r>
      <w:proofErr w:type="spellEnd"/>
      <w:r w:rsidRPr="002D6279">
        <w:rPr>
          <w:rFonts w:asciiTheme="majorBidi" w:hAnsiTheme="majorBidi" w:cstheme="majorBidi"/>
          <w:kern w:val="0"/>
          <w:sz w:val="24"/>
          <w:szCs w:val="24"/>
        </w:rPr>
        <w:t>. συνημμένων σελίδων: (0)</w:t>
      </w:r>
    </w:p>
    <w:p w14:paraId="2464FAED" w14:textId="6EF2F61A" w:rsidR="002D6279" w:rsidRPr="002D6279" w:rsidRDefault="002D6279" w:rsidP="002D6279">
      <w:pPr>
        <w:jc w:val="right"/>
        <w:rPr>
          <w:rFonts w:asciiTheme="majorBidi" w:hAnsiTheme="majorBidi" w:cstheme="majorBidi"/>
          <w:sz w:val="24"/>
          <w:szCs w:val="24"/>
        </w:rPr>
      </w:pPr>
      <w:r w:rsidRPr="002D6279">
        <w:rPr>
          <w:rFonts w:asciiTheme="majorBidi" w:hAnsiTheme="majorBidi" w:cstheme="majorBidi"/>
          <w:kern w:val="0"/>
          <w:sz w:val="24"/>
          <w:szCs w:val="24"/>
        </w:rPr>
        <w:t>Συνολικός αριθμός σελίδων: (2)</w:t>
      </w:r>
    </w:p>
    <w:sectPr w:rsidR="002D6279" w:rsidRPr="002D62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925"/>
    <w:rsid w:val="002D6279"/>
    <w:rsid w:val="00D2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313D"/>
  <w15:chartTrackingRefBased/>
  <w15:docId w15:val="{62082EF7-F613-4679-9E9F-6A8B59A1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577</Words>
  <Characters>3122</Characters>
  <Application>Microsoft Office Word</Application>
  <DocSecurity>0</DocSecurity>
  <Lines>26</Lines>
  <Paragraphs>7</Paragraphs>
  <ScaleCrop>false</ScaleCrop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ΠΑΝΑΓΙΩΤΗΣ ΠΑΡΑΣΚΕΥΑΙΔΗΣ</dc:creator>
  <cp:keywords/>
  <dc:description/>
  <cp:lastModifiedBy>ΠΑΝΑΓΙΩΤΗΣ ΠΑΡΑΣΚΕΥΑΙΔΗΣ</cp:lastModifiedBy>
  <cp:revision>2</cp:revision>
  <dcterms:created xsi:type="dcterms:W3CDTF">2024-02-19T10:25:00Z</dcterms:created>
  <dcterms:modified xsi:type="dcterms:W3CDTF">2024-02-19T10:42:00Z</dcterms:modified>
</cp:coreProperties>
</file>